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AC2BB" w14:textId="3CECEED5" w:rsidR="00346006" w:rsidRDefault="00E63492" w:rsidP="00E63492">
      <w:pPr>
        <w:jc w:val="both"/>
        <w:rPr>
          <w:rFonts w:asciiTheme="majorHAnsi" w:hAnsiTheme="majorHAnsi"/>
          <w:sz w:val="36"/>
          <w:szCs w:val="36"/>
        </w:rPr>
      </w:pPr>
      <w:r w:rsidRPr="00E63492">
        <w:rPr>
          <w:rFonts w:asciiTheme="majorHAnsi" w:hAnsiTheme="majorHAnsi"/>
          <w:noProof/>
          <w:sz w:val="36"/>
          <w:szCs w:val="36"/>
        </w:rPr>
        <w:drawing>
          <wp:anchor distT="0" distB="0" distL="114300" distR="114300" simplePos="0" relativeHeight="251658240" behindDoc="0" locked="0" layoutInCell="1" allowOverlap="1" wp14:anchorId="68933D77" wp14:editId="1C26CF26">
            <wp:simplePos x="0" y="0"/>
            <wp:positionH relativeFrom="column">
              <wp:posOffset>4682815</wp:posOffset>
            </wp:positionH>
            <wp:positionV relativeFrom="paragraph">
              <wp:posOffset>-733720</wp:posOffset>
            </wp:positionV>
            <wp:extent cx="1594485" cy="1594485"/>
            <wp:effectExtent l="0" t="0" r="0" b="0"/>
            <wp:wrapThrough wrapText="bothSides">
              <wp:wrapPolygon edited="0">
                <wp:start x="0" y="0"/>
                <wp:lineTo x="0" y="21419"/>
                <wp:lineTo x="21419" y="21419"/>
                <wp:lineTo x="21419" y="0"/>
                <wp:lineTo x="0" y="0"/>
              </wp:wrapPolygon>
            </wp:wrapThrough>
            <wp:docPr id="1898560480" name="Image 1" descr="Une image contenant clipart, illustration, graphism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60480" name="Image 1" descr="Une image contenant clipart, illustration, graphisme, dessi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4485" cy="1594485"/>
                    </a:xfrm>
                    <a:prstGeom prst="rect">
                      <a:avLst/>
                    </a:prstGeom>
                  </pic:spPr>
                </pic:pic>
              </a:graphicData>
            </a:graphic>
            <wp14:sizeRelH relativeFrom="margin">
              <wp14:pctWidth>0</wp14:pctWidth>
            </wp14:sizeRelH>
            <wp14:sizeRelV relativeFrom="margin">
              <wp14:pctHeight>0</wp14:pctHeight>
            </wp14:sizeRelV>
          </wp:anchor>
        </w:drawing>
      </w:r>
      <w:r w:rsidRPr="00E63492">
        <w:rPr>
          <w:rFonts w:asciiTheme="majorHAnsi" w:hAnsiTheme="majorHAnsi"/>
          <w:sz w:val="36"/>
          <w:szCs w:val="36"/>
        </w:rPr>
        <w:t>Voies de communication du CPE Les Pandamis</w:t>
      </w:r>
    </w:p>
    <w:p w14:paraId="06FCC3EF" w14:textId="77777777" w:rsidR="00E63492" w:rsidRDefault="00E63492" w:rsidP="00E63492">
      <w:pPr>
        <w:jc w:val="both"/>
        <w:rPr>
          <w:rFonts w:asciiTheme="majorHAnsi" w:hAnsiTheme="majorHAnsi"/>
          <w:sz w:val="36"/>
          <w:szCs w:val="36"/>
        </w:rPr>
      </w:pPr>
    </w:p>
    <w:p w14:paraId="433B3BF9" w14:textId="6ABFEDC8" w:rsidR="00E63492" w:rsidRPr="00E63492" w:rsidRDefault="00E63492" w:rsidP="00E63492">
      <w:pPr>
        <w:jc w:val="both"/>
        <w:rPr>
          <w:rFonts w:asciiTheme="majorHAnsi" w:hAnsiTheme="majorHAnsi"/>
        </w:rPr>
      </w:pPr>
      <w:r w:rsidRPr="00E63492">
        <w:rPr>
          <w:rFonts w:asciiTheme="majorHAnsi" w:hAnsiTheme="majorHAnsi"/>
        </w:rPr>
        <w:t>La communication est sans aucun doute une priorité au CPE Les Pandamis, c’est pourquoi nous pensons que tout se dit, mais l’essentiel demeure dans la façon de le dire.</w:t>
      </w:r>
    </w:p>
    <w:p w14:paraId="457C4391" w14:textId="2C26C702" w:rsidR="00E63492" w:rsidRPr="00E63492" w:rsidRDefault="00E63492" w:rsidP="00E63492">
      <w:pPr>
        <w:jc w:val="both"/>
        <w:rPr>
          <w:rFonts w:asciiTheme="majorHAnsi" w:hAnsiTheme="majorHAnsi"/>
        </w:rPr>
      </w:pPr>
      <w:r w:rsidRPr="00E63492">
        <w:rPr>
          <w:rFonts w:asciiTheme="majorHAnsi" w:hAnsiTheme="majorHAnsi"/>
        </w:rPr>
        <w:t>Les voies de communication doivent avoir un ordre de priorité. Par exemple, un membre du personnel vivant une situation problématique doit avant de s’adresser à qui que ce soit, discute avec son supérieur immédiat. Si pour une raison quelconque le message avait déjà été lancé et que la gestionnaire n’a pas répondu à la problématique, il va de soit que l’employé peut alors se diriger vers les membres du conseil d’administration par plainte écrite. La même façon de faire pourrait aussi être accepté si la problématique se vit avec la gestionnaire directement et que la communication entre les deux est nulle.</w:t>
      </w:r>
    </w:p>
    <w:p w14:paraId="24D6D146" w14:textId="56BE2CAB" w:rsidR="00E63492" w:rsidRPr="00E63492" w:rsidRDefault="00E63492" w:rsidP="00E63492">
      <w:pPr>
        <w:jc w:val="both"/>
        <w:rPr>
          <w:rFonts w:asciiTheme="majorHAnsi" w:hAnsiTheme="majorHAnsi"/>
        </w:rPr>
      </w:pPr>
      <w:r w:rsidRPr="00E63492">
        <w:rPr>
          <w:rFonts w:asciiTheme="majorHAnsi" w:hAnsiTheme="majorHAnsi"/>
        </w:rPr>
        <w:t>Dans le même ordre d’idée, le parent doit à priori discuter avec l’éducatrice de son enfant avant de prendre rendez-vous avec la direction. Si l’éducatrice a déjà été interpellée et que le résultat n’est pas concluant, il va de soit que le parent est alors le bienvenu à rencontrer une instance supérieure.</w:t>
      </w:r>
    </w:p>
    <w:p w14:paraId="1ABD5D5D" w14:textId="2C27C5D2" w:rsidR="00E63492" w:rsidRDefault="00E63492" w:rsidP="00E63492">
      <w:pPr>
        <w:jc w:val="both"/>
        <w:rPr>
          <w:rFonts w:asciiTheme="majorHAnsi" w:hAnsiTheme="majorHAnsi"/>
        </w:rPr>
      </w:pPr>
      <w:r w:rsidRPr="00E63492">
        <w:rPr>
          <w:rFonts w:asciiTheme="majorHAnsi" w:hAnsiTheme="majorHAnsi"/>
        </w:rPr>
        <w:t>Le conseil d’administration est composé de parents bénévoles et leur rôle est de veiller aux intérêts de la personne morale. Pour faire valoir ses droits, les parents ou autres membres du personnel doivent faire une plainte écrite.</w:t>
      </w:r>
    </w:p>
    <w:p w14:paraId="0DAF60F2" w14:textId="132D13E1" w:rsidR="00E63492" w:rsidRPr="00E63492" w:rsidRDefault="00574734" w:rsidP="00E63492">
      <w:pPr>
        <w:jc w:val="both"/>
        <w:rPr>
          <w:rFonts w:asciiTheme="majorHAnsi" w:hAnsiTheme="majorHAnsi"/>
        </w:rPr>
      </w:pPr>
      <w:r>
        <w:rPr>
          <w:noProof/>
        </w:rPr>
        <w:pict w14:anchorId="436048C6">
          <v:shapetype id="_x0000_t32" coordsize="21600,21600" o:spt="32" o:oned="t" path="m,l21600,21600e" filled="f">
            <v:path arrowok="t" fillok="f" o:connecttype="none"/>
            <o:lock v:ext="edit" shapetype="t"/>
          </v:shapetype>
          <v:shape id="_x0000_s1046" type="#_x0000_t32" style="position:absolute;left:0;text-align:left;margin-left:18pt;margin-top:106pt;width:0;height:47.85pt;flip:y;z-index:251675648" o:connectortype="straight">
            <v:stroke endarrow="block"/>
          </v:shape>
        </w:pict>
      </w:r>
      <w:r>
        <w:rPr>
          <w:noProof/>
        </w:rPr>
        <w:pict w14:anchorId="18019A6B">
          <v:shape id="_x0000_s1038" type="#_x0000_t32" style="position:absolute;left:0;text-align:left;margin-left:382.65pt;margin-top:204.65pt;width:.9pt;height:76.55pt;z-index:251669504" o:connectortype="straight">
            <v:stroke startarrow="block" endarrow="block"/>
          </v:shape>
        </w:pict>
      </w:r>
      <w:r>
        <w:rPr>
          <w:noProof/>
        </w:rPr>
        <w:pict w14:anchorId="5D757F3A">
          <v:roundrect id="_x0000_s1031" style="position:absolute;left:0;text-align:left;margin-left:267.6pt;margin-top:288.7pt;width:147.2pt;height:40.65pt;z-index:251664384;visibility:visible;mso-wrap-distance-left:9pt;mso-wrap-distance-top:3.6pt;mso-wrap-distance-right:9pt;mso-wrap-distance-bottom:3.6pt;mso-position-horizontal-relative:text;mso-position-vertical-relative:text;mso-width-relative:margin;mso-height-relative:margin;v-text-anchor:top" arcsize="10923f" strokeweight="1.5pt">
            <v:stroke joinstyle="miter"/>
            <v:textbox style="mso-next-textbox:#_x0000_s1031">
              <w:txbxContent>
                <w:p w14:paraId="5DF36AD1" w14:textId="5D46F622" w:rsidR="00574734" w:rsidRPr="00574734" w:rsidRDefault="00574734" w:rsidP="00574734">
                  <w:pPr>
                    <w:jc w:val="center"/>
                    <w:rPr>
                      <w:rFonts w:ascii="Cambria" w:hAnsi="Cambria"/>
                      <w:sz w:val="28"/>
                      <w:szCs w:val="28"/>
                    </w:rPr>
                  </w:pPr>
                  <w:r>
                    <w:rPr>
                      <w:rFonts w:ascii="Cambria" w:hAnsi="Cambria"/>
                      <w:sz w:val="28"/>
                      <w:szCs w:val="28"/>
                    </w:rPr>
                    <w:t>Parents</w:t>
                  </w:r>
                </w:p>
              </w:txbxContent>
            </v:textbox>
            <w10:wrap type="square"/>
          </v:roundrect>
        </w:pict>
      </w:r>
      <w:r>
        <w:rPr>
          <w:noProof/>
        </w:rPr>
        <w:pict w14:anchorId="18019A6B">
          <v:shape id="_x0000_s1045" type="#_x0000_t32" style="position:absolute;left:0;text-align:left;margin-left:274.35pt;margin-top:111.7pt;width:1.5pt;height:168.05pt;z-index:251674624" o:connectortype="straight">
            <v:stroke startarrow="block" endarrow="block"/>
          </v:shape>
        </w:pict>
      </w:r>
      <w:r>
        <w:rPr>
          <w:noProof/>
        </w:rPr>
        <w:pict w14:anchorId="71979FC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81.75pt;margin-top:134.8pt;width:155.25pt;height:107.25pt;rotation:90;z-index:251673600" o:connectortype="elbow" adj="10797,-105855,-43930">
            <v:stroke startarrow="block" endarrow="block"/>
          </v:shape>
        </w:pict>
      </w:r>
      <w:r>
        <w:rPr>
          <w:noProof/>
        </w:rPr>
        <w:pict w14:anchorId="032560A8">
          <v:shape id="_x0000_s1042" type="#_x0000_t34" style="position:absolute;left:0;text-align:left;margin-left:155.25pt;margin-top:176.95pt;width:145.5pt;height:113.8pt;rotation:180;flip:y;z-index:251672576" o:connectortype="elbow" adj=",112888,-58008">
            <v:stroke startarrow="block" endarrow="block"/>
          </v:shape>
        </w:pict>
      </w:r>
      <w:r>
        <w:rPr>
          <w:noProof/>
        </w:rPr>
        <w:pict w14:anchorId="5D757F3A">
          <v:roundrect id="_x0000_s1032" style="position:absolute;left:0;text-align:left;margin-left:-7.85pt;margin-top:281.2pt;width:147.2pt;height:40.65pt;z-index:251665408;visibility:visible;mso-wrap-distance-left:9pt;mso-wrap-distance-top:3.6pt;mso-wrap-distance-right:9pt;mso-wrap-distance-bottom:3.6pt;mso-position-horizontal-relative:text;mso-position-vertical-relative:text;mso-width-relative:margin;mso-height-relative:margin;v-text-anchor:top" arcsize="10923f" strokeweight="1.5pt">
            <v:stroke joinstyle="miter"/>
            <v:textbox style="mso-next-textbox:#_x0000_s1032">
              <w:txbxContent>
                <w:p w14:paraId="74DDBED7" w14:textId="51483356" w:rsidR="00574734" w:rsidRPr="00574734" w:rsidRDefault="00574734" w:rsidP="00574734">
                  <w:pPr>
                    <w:jc w:val="center"/>
                    <w:rPr>
                      <w:rFonts w:ascii="Cambria" w:hAnsi="Cambria"/>
                      <w:sz w:val="28"/>
                      <w:szCs w:val="28"/>
                    </w:rPr>
                  </w:pPr>
                  <w:r>
                    <w:rPr>
                      <w:rFonts w:ascii="Cambria" w:hAnsi="Cambria"/>
                      <w:sz w:val="28"/>
                      <w:szCs w:val="28"/>
                    </w:rPr>
                    <w:t>Employés</w:t>
                  </w:r>
                </w:p>
              </w:txbxContent>
            </v:textbox>
            <w10:wrap type="square"/>
          </v:roundrect>
        </w:pict>
      </w:r>
      <w:r>
        <w:rPr>
          <w:noProof/>
        </w:rPr>
        <w:pict w14:anchorId="18019A6B">
          <v:shape id="_x0000_s1041" type="#_x0000_t32" style="position:absolute;left:0;text-align:left;margin-left:144.75pt;margin-top:305.95pt;width:113.25pt;height:.05pt;z-index:251671552" o:connectortype="straight">
            <v:stroke startarrow="block" endarrow="block"/>
          </v:shape>
        </w:pict>
      </w:r>
      <w:r>
        <w:rPr>
          <w:noProof/>
        </w:rPr>
        <w:pict w14:anchorId="0D5C46F2">
          <v:shape id="_x0000_s1039" type="#_x0000_t34" style="position:absolute;left:0;text-align:left;margin-left:334.65pt;margin-top:104.35pt;width:43.5pt;height:40.5pt;rotation:90;flip:x;z-index:251670528" o:connectortype="elbow" adj=",260400,-227172">
            <v:stroke startarrow="block" endarrow="block"/>
          </v:shape>
        </w:pict>
      </w:r>
      <w:r>
        <w:rPr>
          <w:noProof/>
        </w:rPr>
        <w:pict w14:anchorId="5D757F3A">
          <v:roundrect id="_x0000_s1030" style="position:absolute;left:0;text-align:left;margin-left:308.1pt;margin-top:152.95pt;width:147.2pt;height:40.65pt;z-index:251663360;visibility:visible;mso-wrap-distance-left:9pt;mso-wrap-distance-top:3.6pt;mso-wrap-distance-right:9pt;mso-wrap-distance-bottom:3.6pt;mso-position-horizontal-relative:text;mso-position-vertical-relative:text;mso-width-relative:margin;mso-height-relative:margin;v-text-anchor:top" arcsize="10923f" strokeweight="1.5pt">
            <v:stroke joinstyle="miter"/>
            <v:textbox>
              <w:txbxContent>
                <w:p w14:paraId="4AB336B2" w14:textId="61AC409A" w:rsidR="00574734" w:rsidRPr="00574734" w:rsidRDefault="00574734" w:rsidP="00574734">
                  <w:pPr>
                    <w:jc w:val="center"/>
                    <w:rPr>
                      <w:rFonts w:ascii="Cambria" w:hAnsi="Cambria"/>
                      <w:sz w:val="28"/>
                      <w:szCs w:val="28"/>
                    </w:rPr>
                  </w:pPr>
                  <w:r>
                    <w:rPr>
                      <w:rFonts w:ascii="Cambria" w:hAnsi="Cambria"/>
                      <w:sz w:val="28"/>
                      <w:szCs w:val="28"/>
                    </w:rPr>
                    <w:t>Directrice Adjointe</w:t>
                  </w:r>
                </w:p>
              </w:txbxContent>
            </v:textbox>
            <w10:wrap type="square"/>
          </v:roundrect>
        </w:pict>
      </w:r>
      <w:r>
        <w:rPr>
          <w:noProof/>
        </w:rPr>
        <w:pict w14:anchorId="5D757F3A">
          <v:roundrect id="_x0000_s1027" style="position:absolute;left:0;text-align:left;margin-left:-51.15pt;margin-top:49.45pt;width:147.2pt;height:51.9pt;z-index:251661312;visibility:visible;mso-wrap-distance-left:9pt;mso-wrap-distance-top:3.6pt;mso-wrap-distance-right:9pt;mso-wrap-distance-bottom:3.6pt;mso-position-horizontal-relative:text;mso-position-vertical-relative:text;mso-width-relative:margin;mso-height-relative:margin;v-text-anchor:top" arcsize="10923f" strokeweight="1.5pt">
            <v:stroke joinstyle="miter"/>
            <v:textbox>
              <w:txbxContent>
                <w:p w14:paraId="79FAEF66" w14:textId="557187D0" w:rsidR="00574734" w:rsidRPr="00574734" w:rsidRDefault="00574734" w:rsidP="00574734">
                  <w:pPr>
                    <w:jc w:val="center"/>
                    <w:rPr>
                      <w:rFonts w:ascii="Cambria" w:hAnsi="Cambria"/>
                      <w:sz w:val="28"/>
                      <w:szCs w:val="28"/>
                    </w:rPr>
                  </w:pPr>
                  <w:r>
                    <w:rPr>
                      <w:rFonts w:ascii="Cambria" w:hAnsi="Cambria"/>
                      <w:sz w:val="28"/>
                      <w:szCs w:val="28"/>
                    </w:rPr>
                    <w:t>Conseil d’administration</w:t>
                  </w:r>
                </w:p>
              </w:txbxContent>
            </v:textbox>
            <w10:wrap type="square"/>
          </v:roundrect>
        </w:pict>
      </w:r>
      <w:r>
        <w:rPr>
          <w:noProof/>
        </w:rPr>
        <w:pict w14:anchorId="18019A6B">
          <v:shape id="_x0000_s1035" type="#_x0000_t32" style="position:absolute;left:0;text-align:left;margin-left:105pt;margin-top:72.7pt;width:84.75pt;height:0;z-index:251666432" o:connectortype="straight">
            <v:stroke startarrow="block" endarrow="block"/>
          </v:shape>
        </w:pict>
      </w:r>
      <w:r>
        <w:rPr>
          <w:noProof/>
        </w:rPr>
        <w:pict w14:anchorId="5D757F3A">
          <v:roundrect id="_x0000_s1029" style="position:absolute;left:0;text-align:left;margin-left:203.1pt;margin-top:55.45pt;width:147.2pt;height:40.65pt;z-index:251662336;visibility:visible;mso-wrap-distance-left:9pt;mso-wrap-distance-top:3.6pt;mso-wrap-distance-right:9pt;mso-wrap-distance-bottom:3.6pt;mso-position-horizontal-relative:text;mso-position-vertical-relative:text;mso-width-relative:margin;mso-height-relative:margin;v-text-anchor:top" arcsize="10923f" strokeweight="1.5pt">
            <v:stroke joinstyle="miter"/>
            <v:textbox>
              <w:txbxContent>
                <w:p w14:paraId="4C176482" w14:textId="1A0C7FBD" w:rsidR="00574734" w:rsidRPr="00574734" w:rsidRDefault="00574734" w:rsidP="00574734">
                  <w:pPr>
                    <w:jc w:val="center"/>
                    <w:rPr>
                      <w:rFonts w:ascii="Cambria" w:hAnsi="Cambria"/>
                      <w:sz w:val="28"/>
                      <w:szCs w:val="28"/>
                    </w:rPr>
                  </w:pPr>
                  <w:r>
                    <w:rPr>
                      <w:rFonts w:ascii="Cambria" w:hAnsi="Cambria"/>
                      <w:sz w:val="28"/>
                      <w:szCs w:val="28"/>
                    </w:rPr>
                    <w:t>Directrice Générale</w:t>
                  </w:r>
                </w:p>
              </w:txbxContent>
            </v:textbox>
            <w10:wrap type="square"/>
          </v:roundrect>
        </w:pict>
      </w:r>
      <w:r>
        <w:rPr>
          <w:noProof/>
        </w:rPr>
        <w:pict w14:anchorId="5D757F3A">
          <v:roundrect id="Zone de texte 2" o:spid="_x0000_s1026" style="position:absolute;left:0;text-align:left;margin-left:-51.9pt;margin-top:162.7pt;width:147.2pt;height:40.65pt;z-index:251660288;visibility:visible;mso-wrap-distance-left:9pt;mso-wrap-distance-top:3.6pt;mso-wrap-distance-right:9pt;mso-wrap-distance-bottom:3.6pt;mso-position-horizontal-relative:text;mso-position-vertical-relative:text;mso-width-relative:margin;mso-height-relative:margin;v-text-anchor:top" arcsize="10923f" strokeweight="1.5pt">
            <v:stroke joinstyle="miter"/>
            <v:textbox>
              <w:txbxContent>
                <w:p w14:paraId="02168EA0" w14:textId="3006C7B3" w:rsidR="00574734" w:rsidRPr="00574734" w:rsidRDefault="00574734" w:rsidP="00574734">
                  <w:pPr>
                    <w:jc w:val="center"/>
                    <w:rPr>
                      <w:rFonts w:ascii="Cambria" w:hAnsi="Cambria"/>
                      <w:sz w:val="28"/>
                      <w:szCs w:val="28"/>
                    </w:rPr>
                  </w:pPr>
                  <w:r w:rsidRPr="00574734">
                    <w:rPr>
                      <w:rFonts w:ascii="Cambria" w:hAnsi="Cambria"/>
                      <w:sz w:val="28"/>
                      <w:szCs w:val="28"/>
                    </w:rPr>
                    <w:t>Assemblée générale</w:t>
                  </w:r>
                </w:p>
              </w:txbxContent>
            </v:textbox>
            <w10:wrap type="square"/>
          </v:roundrect>
        </w:pict>
      </w:r>
    </w:p>
    <w:sectPr w:rsidR="00E63492" w:rsidRPr="00E634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63492"/>
    <w:rsid w:val="00346006"/>
    <w:rsid w:val="004D2678"/>
    <w:rsid w:val="00574734"/>
    <w:rsid w:val="00DD11E9"/>
    <w:rsid w:val="00E634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2" type="connector" idref="#_x0000_s1033"/>
        <o:r id="V:Rule3" type="connector" idref="#_x0000_s1034"/>
        <o:r id="V:Rule5" type="connector" idref="#_x0000_s1035"/>
        <o:r id="V:Rule6" type="connector" idref="#_x0000_s1036"/>
        <o:r id="V:Rule7" type="connector" idref="#_x0000_s1037"/>
        <o:r id="V:Rule8" type="connector" idref="#_x0000_s1038"/>
        <o:r id="V:Rule10" type="connector" idref="#_x0000_s1039"/>
        <o:r id="V:Rule11" type="connector" idref="#_x0000_s1040"/>
        <o:r id="V:Rule12" type="connector" idref="#_x0000_s1041"/>
        <o:r id="V:Rule14" type="connector" idref="#_x0000_s1042"/>
        <o:r id="V:Rule16" type="connector" idref="#_x0000_s1043"/>
        <o:r id="V:Rule18" type="connector" idref="#_x0000_s1044"/>
        <o:r id="V:Rule19" type="connector" idref="#_x0000_s1045"/>
        <o:r id="V:Rule21" type="connector" idref="#_x0000_s1046"/>
      </o:rules>
    </o:shapelayout>
  </w:shapeDefaults>
  <w:decimalSymbol w:val=","/>
  <w:listSeparator w:val=";"/>
  <w14:docId w14:val="21D4911B"/>
  <w15:chartTrackingRefBased/>
  <w15:docId w15:val="{4D524113-C3EF-4ED1-B6BE-6B23138E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349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E6349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E6349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E6349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E6349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E634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34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34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34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349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E6349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E6349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E6349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E6349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E634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34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34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3492"/>
    <w:rPr>
      <w:rFonts w:eastAsiaTheme="majorEastAsia" w:cstheme="majorBidi"/>
      <w:color w:val="272727" w:themeColor="text1" w:themeTint="D8"/>
    </w:rPr>
  </w:style>
  <w:style w:type="paragraph" w:styleId="Titre">
    <w:name w:val="Title"/>
    <w:basedOn w:val="Normal"/>
    <w:next w:val="Normal"/>
    <w:link w:val="TitreCar"/>
    <w:uiPriority w:val="10"/>
    <w:qFormat/>
    <w:rsid w:val="00E63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34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349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34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349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63492"/>
    <w:rPr>
      <w:i/>
      <w:iCs/>
      <w:color w:val="404040" w:themeColor="text1" w:themeTint="BF"/>
    </w:rPr>
  </w:style>
  <w:style w:type="paragraph" w:styleId="Paragraphedeliste">
    <w:name w:val="List Paragraph"/>
    <w:basedOn w:val="Normal"/>
    <w:uiPriority w:val="34"/>
    <w:qFormat/>
    <w:rsid w:val="00E63492"/>
    <w:pPr>
      <w:ind w:left="720"/>
      <w:contextualSpacing/>
    </w:pPr>
  </w:style>
  <w:style w:type="character" w:styleId="Accentuationintense">
    <w:name w:val="Intense Emphasis"/>
    <w:basedOn w:val="Policepardfaut"/>
    <w:uiPriority w:val="21"/>
    <w:qFormat/>
    <w:rsid w:val="00E63492"/>
    <w:rPr>
      <w:i/>
      <w:iCs/>
      <w:color w:val="365F91" w:themeColor="accent1" w:themeShade="BF"/>
    </w:rPr>
  </w:style>
  <w:style w:type="paragraph" w:styleId="Citationintense">
    <w:name w:val="Intense Quote"/>
    <w:basedOn w:val="Normal"/>
    <w:next w:val="Normal"/>
    <w:link w:val="CitationintenseCar"/>
    <w:uiPriority w:val="30"/>
    <w:qFormat/>
    <w:rsid w:val="00E6349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E63492"/>
    <w:rPr>
      <w:i/>
      <w:iCs/>
      <w:color w:val="365F91" w:themeColor="accent1" w:themeShade="BF"/>
    </w:rPr>
  </w:style>
  <w:style w:type="character" w:styleId="Rfrenceintense">
    <w:name w:val="Intense Reference"/>
    <w:basedOn w:val="Policepardfaut"/>
    <w:uiPriority w:val="32"/>
    <w:qFormat/>
    <w:rsid w:val="00E6349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795A639F81B46952DB194B94F7FC9" ma:contentTypeVersion="5" ma:contentTypeDescription="Create a new document." ma:contentTypeScope="" ma:versionID="e288436d716d2827781b401c0b5632b7">
  <xsd:schema xmlns:xsd="http://www.w3.org/2001/XMLSchema" xmlns:xs="http://www.w3.org/2001/XMLSchema" xmlns:p="http://schemas.microsoft.com/office/2006/metadata/properties" xmlns:ns3="f8a8b62e-72bc-4b62-b3d8-697b0be166be" targetNamespace="http://schemas.microsoft.com/office/2006/metadata/properties" ma:root="true" ma:fieldsID="7985d942d0cddabece8315d163bef80b" ns3:_="">
    <xsd:import namespace="f8a8b62e-72bc-4b62-b3d8-697b0be166b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8b62e-72bc-4b62-b3d8-697b0be16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a8b62e-72bc-4b62-b3d8-697b0be166be" xsi:nil="true"/>
  </documentManagement>
</p:properties>
</file>

<file path=customXml/itemProps1.xml><?xml version="1.0" encoding="utf-8"?>
<ds:datastoreItem xmlns:ds="http://schemas.openxmlformats.org/officeDocument/2006/customXml" ds:itemID="{3C4CDB1C-6E9E-4C68-89E7-E76FA89F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8b62e-72bc-4b62-b3d8-697b0be16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3FE8A-3EF9-4CC9-8969-C9AF01AADB8E}">
  <ds:schemaRefs>
    <ds:schemaRef ds:uri="http://schemas.microsoft.com/sharepoint/v3/contenttype/forms"/>
  </ds:schemaRefs>
</ds:datastoreItem>
</file>

<file path=customXml/itemProps3.xml><?xml version="1.0" encoding="utf-8"?>
<ds:datastoreItem xmlns:ds="http://schemas.openxmlformats.org/officeDocument/2006/customXml" ds:itemID="{EB40F9E9-D510-493D-99FA-49285334ABAE}">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f8a8b62e-72bc-4b62-b3d8-697b0be166b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212</Words>
  <Characters>1167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Lafontaine</dc:creator>
  <cp:keywords/>
  <dc:description/>
  <cp:lastModifiedBy>Laurence Lafontaine</cp:lastModifiedBy>
  <cp:revision>1</cp:revision>
  <cp:lastPrinted>2024-02-28T15:36:00Z</cp:lastPrinted>
  <dcterms:created xsi:type="dcterms:W3CDTF">2024-02-28T15:07:00Z</dcterms:created>
  <dcterms:modified xsi:type="dcterms:W3CDTF">2024-02-28T15:36:00Z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0x01010060D795A639F81B46952DB194B94F7FC9</vt:lpwstr>
  </property>
</Properties>
</file>